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3A648" w14:textId="1FF2512D" w:rsidR="003919DD" w:rsidRPr="00A80448" w:rsidRDefault="00A80448" w:rsidP="00A57C4B">
      <w:pPr>
        <w:ind w:left="-90"/>
        <w:rPr>
          <w:b/>
          <w:sz w:val="32"/>
        </w:rPr>
      </w:pPr>
      <w:r w:rsidRPr="00A80448">
        <w:rPr>
          <w:b/>
          <w:sz w:val="32"/>
        </w:rPr>
        <w:t xml:space="preserve">School Visit of HWWA Chairperson </w:t>
      </w:r>
      <w:proofErr w:type="spellStart"/>
      <w:r w:rsidRPr="00A80448">
        <w:rPr>
          <w:b/>
          <w:sz w:val="32"/>
        </w:rPr>
        <w:t>Mrs</w:t>
      </w:r>
      <w:proofErr w:type="spellEnd"/>
      <w:r w:rsidRPr="00A80448">
        <w:rPr>
          <w:b/>
          <w:sz w:val="32"/>
        </w:rPr>
        <w:t xml:space="preserve"> Richa Jha</w:t>
      </w:r>
    </w:p>
    <w:p w14:paraId="64C8FEF3"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 xml:space="preserve">A Cultural Event was successfully </w:t>
      </w:r>
      <w:proofErr w:type="spellStart"/>
      <w:r w:rsidRPr="00A80448">
        <w:rPr>
          <w:rFonts w:ascii="Times New Roman" w:hAnsi="Times New Roman" w:cs="Times New Roman"/>
          <w:sz w:val="24"/>
          <w:szCs w:val="24"/>
        </w:rPr>
        <w:t>organised</w:t>
      </w:r>
      <w:proofErr w:type="spellEnd"/>
      <w:r w:rsidRPr="00A80448">
        <w:rPr>
          <w:rFonts w:ascii="Times New Roman" w:hAnsi="Times New Roman" w:cs="Times New Roman"/>
          <w:sz w:val="24"/>
          <w:szCs w:val="24"/>
        </w:rPr>
        <w:t xml:space="preserve"> by ITBP Public School on 28 November 2025. The event began on an auspicious note with the Lamp Lighting Ceremony, performed by the respected Chairperson, HWWA, Smt. Richa Jha </w:t>
      </w:r>
      <w:proofErr w:type="spellStart"/>
      <w:r w:rsidRPr="00A80448">
        <w:rPr>
          <w:rFonts w:ascii="Times New Roman" w:hAnsi="Times New Roman" w:cs="Times New Roman"/>
          <w:sz w:val="24"/>
          <w:szCs w:val="24"/>
        </w:rPr>
        <w:t>symbolising</w:t>
      </w:r>
      <w:proofErr w:type="spellEnd"/>
      <w:r w:rsidRPr="00A80448">
        <w:rPr>
          <w:rFonts w:ascii="Times New Roman" w:hAnsi="Times New Roman" w:cs="Times New Roman"/>
          <w:sz w:val="24"/>
          <w:szCs w:val="24"/>
        </w:rPr>
        <w:t xml:space="preserve"> positivity, and hope. This was followed by the felicitation of </w:t>
      </w:r>
      <w:proofErr w:type="spellStart"/>
      <w:r w:rsidRPr="00A80448">
        <w:rPr>
          <w:rFonts w:ascii="Times New Roman" w:hAnsi="Times New Roman" w:cs="Times New Roman"/>
          <w:sz w:val="24"/>
          <w:szCs w:val="24"/>
        </w:rPr>
        <w:t>honoured</w:t>
      </w:r>
      <w:proofErr w:type="spellEnd"/>
      <w:r w:rsidRPr="00A80448">
        <w:rPr>
          <w:rFonts w:ascii="Times New Roman" w:hAnsi="Times New Roman" w:cs="Times New Roman"/>
          <w:sz w:val="24"/>
          <w:szCs w:val="24"/>
        </w:rPr>
        <w:t xml:space="preserve"> guests by the esteemed Principal Sir Shri </w:t>
      </w:r>
      <w:proofErr w:type="spellStart"/>
      <w:r w:rsidRPr="00A80448">
        <w:rPr>
          <w:rFonts w:ascii="Times New Roman" w:hAnsi="Times New Roman" w:cs="Times New Roman"/>
          <w:sz w:val="24"/>
          <w:szCs w:val="24"/>
        </w:rPr>
        <w:t>Surjan</w:t>
      </w:r>
      <w:proofErr w:type="spellEnd"/>
      <w:r w:rsidRPr="00A80448">
        <w:rPr>
          <w:rFonts w:ascii="Times New Roman" w:hAnsi="Times New Roman" w:cs="Times New Roman"/>
          <w:sz w:val="24"/>
          <w:szCs w:val="24"/>
        </w:rPr>
        <w:t xml:space="preserve"> Singh, expressing the school’s gratitude for their gracious presence.</w:t>
      </w:r>
    </w:p>
    <w:p w14:paraId="56B74C4A"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 xml:space="preserve">The guests </w:t>
      </w:r>
      <w:proofErr w:type="spellStart"/>
      <w:r w:rsidRPr="00A80448">
        <w:rPr>
          <w:rFonts w:ascii="Times New Roman" w:hAnsi="Times New Roman" w:cs="Times New Roman"/>
          <w:sz w:val="24"/>
          <w:szCs w:val="24"/>
        </w:rPr>
        <w:t>honoured</w:t>
      </w:r>
      <w:proofErr w:type="spellEnd"/>
      <w:r w:rsidRPr="00A80448">
        <w:rPr>
          <w:rFonts w:ascii="Times New Roman" w:hAnsi="Times New Roman" w:cs="Times New Roman"/>
          <w:sz w:val="24"/>
          <w:szCs w:val="24"/>
        </w:rPr>
        <w:t xml:space="preserve"> during the ceremony included Smt. Richa Jha Chairperson, HWWA, Dr. </w:t>
      </w:r>
      <w:proofErr w:type="spellStart"/>
      <w:r w:rsidRPr="00A80448">
        <w:rPr>
          <w:rFonts w:ascii="Times New Roman" w:hAnsi="Times New Roman" w:cs="Times New Roman"/>
          <w:sz w:val="24"/>
          <w:szCs w:val="24"/>
        </w:rPr>
        <w:t>Sumedha</w:t>
      </w:r>
      <w:proofErr w:type="spellEnd"/>
      <w:r w:rsidRPr="00A80448">
        <w:rPr>
          <w:rFonts w:ascii="Times New Roman" w:hAnsi="Times New Roman" w:cs="Times New Roman"/>
          <w:sz w:val="24"/>
          <w:szCs w:val="24"/>
        </w:rPr>
        <w:t xml:space="preserve"> </w:t>
      </w:r>
      <w:proofErr w:type="spellStart"/>
      <w:r w:rsidRPr="00A80448">
        <w:rPr>
          <w:rFonts w:ascii="Times New Roman" w:hAnsi="Times New Roman" w:cs="Times New Roman"/>
          <w:sz w:val="24"/>
          <w:szCs w:val="24"/>
        </w:rPr>
        <w:t>Mamgain</w:t>
      </w:r>
      <w:proofErr w:type="spellEnd"/>
      <w:r w:rsidRPr="00A80448">
        <w:rPr>
          <w:rFonts w:ascii="Times New Roman" w:hAnsi="Times New Roman" w:cs="Times New Roman"/>
          <w:sz w:val="24"/>
          <w:szCs w:val="24"/>
        </w:rPr>
        <w:t xml:space="preserve"> and Smt. Meenakshi Senior Executive Members HWWA, Smt. </w:t>
      </w:r>
      <w:proofErr w:type="spellStart"/>
      <w:r w:rsidRPr="00A80448">
        <w:rPr>
          <w:rFonts w:ascii="Times New Roman" w:hAnsi="Times New Roman" w:cs="Times New Roman"/>
          <w:sz w:val="24"/>
          <w:szCs w:val="24"/>
        </w:rPr>
        <w:t>Harshika</w:t>
      </w:r>
      <w:proofErr w:type="spellEnd"/>
      <w:r w:rsidRPr="00A80448">
        <w:rPr>
          <w:rFonts w:ascii="Times New Roman" w:hAnsi="Times New Roman" w:cs="Times New Roman"/>
          <w:sz w:val="24"/>
          <w:szCs w:val="24"/>
        </w:rPr>
        <w:t xml:space="preserve"> Bajaj Secretary HWWA, Smt. </w:t>
      </w:r>
      <w:proofErr w:type="spellStart"/>
      <w:r w:rsidRPr="00A80448">
        <w:rPr>
          <w:rFonts w:ascii="Times New Roman" w:hAnsi="Times New Roman" w:cs="Times New Roman"/>
          <w:sz w:val="24"/>
          <w:szCs w:val="24"/>
        </w:rPr>
        <w:t>Girija</w:t>
      </w:r>
      <w:proofErr w:type="spellEnd"/>
      <w:r w:rsidRPr="00A80448">
        <w:rPr>
          <w:rFonts w:ascii="Times New Roman" w:hAnsi="Times New Roman" w:cs="Times New Roman"/>
          <w:sz w:val="24"/>
          <w:szCs w:val="24"/>
        </w:rPr>
        <w:t xml:space="preserve"> Priyadarshini and Smt. Varsha Yadav, Members, HWWA, Shri Gaurav Shah, 2nd in Commandant ITBP and Shri Ram Singh, Assistant Commandant, Education and </w:t>
      </w:r>
      <w:proofErr w:type="gramStart"/>
      <w:r w:rsidRPr="00A80448">
        <w:rPr>
          <w:rFonts w:ascii="Times New Roman" w:hAnsi="Times New Roman" w:cs="Times New Roman"/>
          <w:sz w:val="24"/>
          <w:szCs w:val="24"/>
        </w:rPr>
        <w:t>counseling(</w:t>
      </w:r>
      <w:proofErr w:type="gramEnd"/>
      <w:r w:rsidRPr="00A80448">
        <w:rPr>
          <w:rFonts w:ascii="Times New Roman" w:hAnsi="Times New Roman" w:cs="Times New Roman"/>
          <w:sz w:val="24"/>
          <w:szCs w:val="24"/>
        </w:rPr>
        <w:t>ESC).</w:t>
      </w:r>
    </w:p>
    <w:p w14:paraId="1E9B1A35"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Their presence added dignity and inspiration to the occasion.</w:t>
      </w:r>
    </w:p>
    <w:p w14:paraId="74A03715"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 xml:space="preserve">The cultural segment commenced with the </w:t>
      </w:r>
      <w:proofErr w:type="spellStart"/>
      <w:r w:rsidRPr="00A80448">
        <w:rPr>
          <w:rFonts w:ascii="Times New Roman" w:hAnsi="Times New Roman" w:cs="Times New Roman"/>
          <w:sz w:val="24"/>
          <w:szCs w:val="24"/>
        </w:rPr>
        <w:t>honour</w:t>
      </w:r>
      <w:proofErr w:type="spellEnd"/>
      <w:r w:rsidRPr="00A80448">
        <w:rPr>
          <w:rFonts w:ascii="Times New Roman" w:hAnsi="Times New Roman" w:cs="Times New Roman"/>
          <w:sz w:val="24"/>
          <w:szCs w:val="24"/>
        </w:rPr>
        <w:t xml:space="preserve"> of guests by presenting a token of gratitude by young artists who showcased their creative excellence through self-made artwork. Their skills were met with enthusiastic applause from the chief guests.</w:t>
      </w:r>
    </w:p>
    <w:p w14:paraId="36D7B52E" w14:textId="79E3646B"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The program was commenced with a Welcome Song sung by the melodious choir group</w:t>
      </w:r>
      <w:r w:rsidRPr="00A80448">
        <w:rPr>
          <w:rFonts w:ascii="Times New Roman" w:hAnsi="Times New Roman" w:cs="Times New Roman"/>
          <w:sz w:val="24"/>
          <w:szCs w:val="24"/>
        </w:rPr>
        <w:t xml:space="preserve"> </w:t>
      </w:r>
      <w:r w:rsidRPr="00A80448">
        <w:rPr>
          <w:rFonts w:ascii="Times New Roman" w:hAnsi="Times New Roman" w:cs="Times New Roman"/>
          <w:sz w:val="24"/>
          <w:szCs w:val="24"/>
        </w:rPr>
        <w:t>of ITBP. This was followed by a graceful Classical Dance Performance by Shweta Das from Class IX C, reflecting India’s rich artistic heritage through expressive mudras and rhythmic storytelling. The performance was deeply appreciated for its elegance and emotional depth.</w:t>
      </w:r>
    </w:p>
    <w:p w14:paraId="3B5D6BF0"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 xml:space="preserve">The auditorium soon came alive with energy as students delivered a vibrant </w:t>
      </w:r>
      <w:proofErr w:type="gramStart"/>
      <w:r w:rsidRPr="00A80448">
        <w:rPr>
          <w:rFonts w:ascii="Times New Roman" w:hAnsi="Times New Roman" w:cs="Times New Roman"/>
          <w:sz w:val="24"/>
          <w:szCs w:val="24"/>
        </w:rPr>
        <w:t>Folk Dance</w:t>
      </w:r>
      <w:proofErr w:type="gramEnd"/>
      <w:r w:rsidRPr="00A80448">
        <w:rPr>
          <w:rFonts w:ascii="Times New Roman" w:hAnsi="Times New Roman" w:cs="Times New Roman"/>
          <w:sz w:val="24"/>
          <w:szCs w:val="24"/>
        </w:rPr>
        <w:t xml:space="preserve"> Mashup, celebrating the </w:t>
      </w:r>
      <w:proofErr w:type="spellStart"/>
      <w:r w:rsidRPr="00A80448">
        <w:rPr>
          <w:rFonts w:ascii="Times New Roman" w:hAnsi="Times New Roman" w:cs="Times New Roman"/>
          <w:sz w:val="24"/>
          <w:szCs w:val="24"/>
        </w:rPr>
        <w:t>colourful</w:t>
      </w:r>
      <w:proofErr w:type="spellEnd"/>
      <w:r w:rsidRPr="00A80448">
        <w:rPr>
          <w:rFonts w:ascii="Times New Roman" w:hAnsi="Times New Roman" w:cs="Times New Roman"/>
          <w:sz w:val="24"/>
          <w:szCs w:val="24"/>
        </w:rPr>
        <w:t xml:space="preserve"> diversity and traditions of India. The dynamic performance captivated the audience.</w:t>
      </w:r>
    </w:p>
    <w:p w14:paraId="228700F8"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 xml:space="preserve">Promoting physical, mental, and spiritual well-being, the students then presented a powerful Yoga Showcase, demonstrating balance, strength, focus, and inner peace. The performance </w:t>
      </w:r>
      <w:proofErr w:type="spellStart"/>
      <w:r w:rsidRPr="00A80448">
        <w:rPr>
          <w:rFonts w:ascii="Times New Roman" w:hAnsi="Times New Roman" w:cs="Times New Roman"/>
          <w:sz w:val="24"/>
          <w:szCs w:val="24"/>
        </w:rPr>
        <w:t>emphasised</w:t>
      </w:r>
      <w:proofErr w:type="spellEnd"/>
      <w:r w:rsidRPr="00A80448">
        <w:rPr>
          <w:rFonts w:ascii="Times New Roman" w:hAnsi="Times New Roman" w:cs="Times New Roman"/>
          <w:sz w:val="24"/>
          <w:szCs w:val="24"/>
        </w:rPr>
        <w:t xml:space="preserve"> unity of body, mind, and soul, leaving the audience refreshed and inspired.</w:t>
      </w:r>
    </w:p>
    <w:p w14:paraId="2D4BB656"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Adding a heart-touching highlight to the event, the pre-primary students performed “We Are Dreamers”, spreading innocence, joy, and enthusiasm. Their adorable presentation was one of the most memorable moments of the day.</w:t>
      </w:r>
    </w:p>
    <w:p w14:paraId="04F42A0E"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 xml:space="preserve">The formal segment continued with inspiring addresses by the Chairperson HWWA, Smt. Richa Jha and the respected Principal Sir Shri </w:t>
      </w:r>
      <w:proofErr w:type="spellStart"/>
      <w:r w:rsidRPr="00A80448">
        <w:rPr>
          <w:rFonts w:ascii="Times New Roman" w:hAnsi="Times New Roman" w:cs="Times New Roman"/>
          <w:sz w:val="24"/>
          <w:szCs w:val="24"/>
        </w:rPr>
        <w:t>Surjan</w:t>
      </w:r>
      <w:proofErr w:type="spellEnd"/>
      <w:r w:rsidRPr="00A80448">
        <w:rPr>
          <w:rFonts w:ascii="Times New Roman" w:hAnsi="Times New Roman" w:cs="Times New Roman"/>
          <w:sz w:val="24"/>
          <w:szCs w:val="24"/>
        </w:rPr>
        <w:t xml:space="preserve"> Singh, both motivated students to uphold the core values of strength, discipline and dedication</w:t>
      </w:r>
    </w:p>
    <w:p w14:paraId="1F19D522"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The event concluded with the Vote of Thanks, delivered by Ms. Alisha Ghosh Ma’am, HOD English, formally acknowledging the support, efforts, and presence of all dignitaries, staff members, students, and audience.</w:t>
      </w:r>
    </w:p>
    <w:p w14:paraId="7F009F28"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 xml:space="preserve">The showcase </w:t>
      </w:r>
      <w:proofErr w:type="gramStart"/>
      <w:r w:rsidRPr="00A80448">
        <w:rPr>
          <w:rFonts w:ascii="Times New Roman" w:hAnsi="Times New Roman" w:cs="Times New Roman"/>
          <w:sz w:val="24"/>
          <w:szCs w:val="24"/>
        </w:rPr>
        <w:t>was a reflection of</w:t>
      </w:r>
      <w:proofErr w:type="gramEnd"/>
      <w:r w:rsidRPr="00A80448">
        <w:rPr>
          <w:rFonts w:ascii="Times New Roman" w:hAnsi="Times New Roman" w:cs="Times New Roman"/>
          <w:sz w:val="24"/>
          <w:szCs w:val="24"/>
        </w:rPr>
        <w:t xml:space="preserve"> the school’s commitment to holistic development of students, blending cultural vibrancy with wellness consciousness. The event was a meaningful learning experience and a proud celebration of young talent.</w:t>
      </w:r>
    </w:p>
    <w:p w14:paraId="0F4D0A5D"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 xml:space="preserve">A brief ceremonial welcome was followed by an overview of the school’s academic achievements, co-curricular initiatives, and the vision guiding its educational practices. The guests then proceeded on a guided tour of the classrooms, laboratories, library, activity rooms, and sports facilities. They interacted with students, observed ongoing learning activities, and appreciated the child-centric methodologies being adopted. </w:t>
      </w:r>
    </w:p>
    <w:p w14:paraId="1C824630"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The visit continued to the hostel, where the dignitaries inspected the residential facilities, study areas, dining hall and safety provisions.</w:t>
      </w:r>
    </w:p>
    <w:p w14:paraId="315DB3FB" w14:textId="77777777" w:rsidR="00A57C4B" w:rsidRPr="00A80448" w:rsidRDefault="00A57C4B" w:rsidP="00A57C4B">
      <w:pPr>
        <w:ind w:left="-90"/>
        <w:rPr>
          <w:rFonts w:ascii="Times New Roman" w:hAnsi="Times New Roman" w:cs="Times New Roman"/>
          <w:sz w:val="24"/>
          <w:szCs w:val="24"/>
        </w:rPr>
      </w:pPr>
      <w:r w:rsidRPr="00A80448">
        <w:rPr>
          <w:rFonts w:ascii="Times New Roman" w:hAnsi="Times New Roman" w:cs="Times New Roman"/>
          <w:sz w:val="24"/>
          <w:szCs w:val="24"/>
        </w:rPr>
        <w:t>Throughout the tour, the dignitaries applauded the school’s efforts in creating a nurturing environment that balances academic excellence with character building. They acknowledged the dedication of teachers, wardens, and support staff in ensuring the all-round development of children.</w:t>
      </w:r>
    </w:p>
    <w:p w14:paraId="4F91A174" w14:textId="77777777" w:rsidR="00A80448" w:rsidRPr="00A80448" w:rsidRDefault="00A57C4B" w:rsidP="00A80448">
      <w:pPr>
        <w:ind w:left="-90"/>
        <w:rPr>
          <w:rFonts w:ascii="Times New Roman" w:hAnsi="Times New Roman" w:cs="Times New Roman"/>
          <w:noProof/>
          <w:sz w:val="24"/>
          <w:szCs w:val="24"/>
        </w:rPr>
      </w:pPr>
      <w:r w:rsidRPr="00A80448">
        <w:rPr>
          <w:rFonts w:ascii="Times New Roman" w:hAnsi="Times New Roman" w:cs="Times New Roman"/>
          <w:sz w:val="24"/>
          <w:szCs w:val="24"/>
        </w:rPr>
        <w:lastRenderedPageBreak/>
        <w:t xml:space="preserve">The visit concluded with a brief interaction session, during which the dignitaries offered valuable suggestions and words of encouragement. Their presence served as a great motivation for the students and staff, reinforcing the institution’s </w:t>
      </w:r>
      <w:r w:rsidR="00A80448" w:rsidRPr="00A80448">
        <w:rPr>
          <w:rFonts w:ascii="Times New Roman" w:hAnsi="Times New Roman" w:cs="Times New Roman"/>
          <w:sz w:val="24"/>
          <w:szCs w:val="24"/>
        </w:rPr>
        <w:t>resolve to continue striving for excellence.</w:t>
      </w:r>
      <w:r w:rsidR="00A80448" w:rsidRPr="00A80448">
        <w:rPr>
          <w:rFonts w:ascii="Times New Roman" w:hAnsi="Times New Roman" w:cs="Times New Roman"/>
          <w:noProof/>
          <w:sz w:val="24"/>
          <w:szCs w:val="24"/>
        </w:rPr>
        <w:t xml:space="preserve"> </w:t>
      </w:r>
    </w:p>
    <w:p w14:paraId="1179C917" w14:textId="082432ED" w:rsidR="00A80448" w:rsidRDefault="00A80448" w:rsidP="00A57C4B">
      <w:pPr>
        <w:ind w:left="-90"/>
        <w:rPr>
          <w:noProof/>
        </w:rPr>
      </w:pPr>
      <w:r>
        <w:rPr>
          <w:noProof/>
        </w:rPr>
        <w:drawing>
          <wp:inline distT="0" distB="0" distL="0" distR="0" wp14:anchorId="6FC27115" wp14:editId="4474F7E7">
            <wp:extent cx="6736080" cy="44119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36080" cy="4411980"/>
                    </a:xfrm>
                    <a:prstGeom prst="rect">
                      <a:avLst/>
                    </a:prstGeom>
                    <a:noFill/>
                    <a:ln>
                      <a:noFill/>
                    </a:ln>
                  </pic:spPr>
                </pic:pic>
              </a:graphicData>
            </a:graphic>
          </wp:inline>
        </w:drawing>
      </w:r>
    </w:p>
    <w:p w14:paraId="307A2C7A" w14:textId="62B694DD" w:rsidR="00A80448" w:rsidRDefault="00A80448" w:rsidP="00A57C4B">
      <w:pPr>
        <w:ind w:left="-90"/>
        <w:rPr>
          <w:noProof/>
        </w:rPr>
      </w:pPr>
      <w:r>
        <w:rPr>
          <w:noProof/>
        </w:rPr>
        <w:drawing>
          <wp:inline distT="0" distB="0" distL="0" distR="0" wp14:anchorId="5B307383" wp14:editId="0510A939">
            <wp:extent cx="6774180" cy="4685910"/>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94638" cy="4700062"/>
                    </a:xfrm>
                    <a:prstGeom prst="rect">
                      <a:avLst/>
                    </a:prstGeom>
                    <a:noFill/>
                    <a:ln>
                      <a:noFill/>
                    </a:ln>
                  </pic:spPr>
                </pic:pic>
              </a:graphicData>
            </a:graphic>
          </wp:inline>
        </w:drawing>
      </w:r>
    </w:p>
    <w:p w14:paraId="73BA80E5" w14:textId="1BF23B1E" w:rsidR="00A57C4B" w:rsidRDefault="00A80448" w:rsidP="00A57C4B">
      <w:pPr>
        <w:ind w:left="-90"/>
      </w:pPr>
      <w:r>
        <w:rPr>
          <w:noProof/>
        </w:rPr>
        <w:lastRenderedPageBreak/>
        <w:drawing>
          <wp:inline distT="0" distB="0" distL="0" distR="0" wp14:anchorId="113270AF" wp14:editId="2AF0EEA8">
            <wp:extent cx="6758940" cy="44805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9965" cy="4481239"/>
                    </a:xfrm>
                    <a:prstGeom prst="rect">
                      <a:avLst/>
                    </a:prstGeom>
                    <a:noFill/>
                    <a:ln>
                      <a:noFill/>
                    </a:ln>
                  </pic:spPr>
                </pic:pic>
              </a:graphicData>
            </a:graphic>
          </wp:inline>
        </w:drawing>
      </w:r>
    </w:p>
    <w:p w14:paraId="4F896920" w14:textId="77777777" w:rsidR="00440A3A" w:rsidRDefault="00440A3A" w:rsidP="00440A3A">
      <w:pPr>
        <w:ind w:left="-90"/>
        <w:rPr>
          <w:noProof/>
        </w:rPr>
      </w:pPr>
      <w:r>
        <w:rPr>
          <w:noProof/>
        </w:rPr>
        <w:drawing>
          <wp:inline distT="0" distB="0" distL="0" distR="0" wp14:anchorId="4D53D30C" wp14:editId="23D446D5">
            <wp:extent cx="6758940" cy="48996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1179" cy="4908532"/>
                    </a:xfrm>
                    <a:prstGeom prst="rect">
                      <a:avLst/>
                    </a:prstGeom>
                    <a:noFill/>
                    <a:ln>
                      <a:noFill/>
                    </a:ln>
                  </pic:spPr>
                </pic:pic>
              </a:graphicData>
            </a:graphic>
          </wp:inline>
        </w:drawing>
      </w:r>
    </w:p>
    <w:p w14:paraId="6592D720" w14:textId="77777777" w:rsidR="00440A3A" w:rsidRDefault="00440A3A" w:rsidP="00440A3A">
      <w:pPr>
        <w:ind w:left="-90"/>
      </w:pPr>
      <w:r>
        <w:rPr>
          <w:noProof/>
        </w:rPr>
        <w:lastRenderedPageBreak/>
        <w:drawing>
          <wp:inline distT="0" distB="0" distL="0" distR="0" wp14:anchorId="21AE1A32" wp14:editId="2F2FA836">
            <wp:extent cx="6705600" cy="446760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8313" cy="4476076"/>
                    </a:xfrm>
                    <a:prstGeom prst="rect">
                      <a:avLst/>
                    </a:prstGeom>
                    <a:noFill/>
                    <a:ln>
                      <a:noFill/>
                    </a:ln>
                  </pic:spPr>
                </pic:pic>
              </a:graphicData>
            </a:graphic>
          </wp:inline>
        </w:drawing>
      </w:r>
    </w:p>
    <w:p w14:paraId="3305F561" w14:textId="3E0623E4" w:rsidR="00A35001" w:rsidRDefault="00A80448" w:rsidP="00A57C4B">
      <w:pPr>
        <w:ind w:left="-90"/>
        <w:rPr>
          <w:noProof/>
        </w:rPr>
      </w:pPr>
      <w:r>
        <w:rPr>
          <w:noProof/>
        </w:rPr>
        <w:drawing>
          <wp:inline distT="0" distB="0" distL="0" distR="0" wp14:anchorId="0DD7DDB9" wp14:editId="057A9B60">
            <wp:extent cx="6758940" cy="51435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0409" cy="5152228"/>
                    </a:xfrm>
                    <a:prstGeom prst="rect">
                      <a:avLst/>
                    </a:prstGeom>
                    <a:noFill/>
                    <a:ln>
                      <a:noFill/>
                    </a:ln>
                  </pic:spPr>
                </pic:pic>
              </a:graphicData>
            </a:graphic>
          </wp:inline>
        </w:drawing>
      </w:r>
    </w:p>
    <w:p w14:paraId="202F57F9" w14:textId="77777777" w:rsidR="00440A3A" w:rsidRDefault="00A80448" w:rsidP="00A57C4B">
      <w:pPr>
        <w:ind w:left="-90"/>
        <w:rPr>
          <w:noProof/>
        </w:rPr>
      </w:pPr>
      <w:r>
        <w:rPr>
          <w:noProof/>
        </w:rPr>
        <w:lastRenderedPageBreak/>
        <w:drawing>
          <wp:inline distT="0" distB="0" distL="0" distR="0" wp14:anchorId="2D61C738" wp14:editId="3F0E7BA4">
            <wp:extent cx="6838950" cy="4686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6622" cy="4691557"/>
                    </a:xfrm>
                    <a:prstGeom prst="rect">
                      <a:avLst/>
                    </a:prstGeom>
                    <a:noFill/>
                    <a:ln>
                      <a:noFill/>
                    </a:ln>
                  </pic:spPr>
                </pic:pic>
              </a:graphicData>
            </a:graphic>
          </wp:inline>
        </w:drawing>
      </w:r>
      <w:r>
        <w:rPr>
          <w:noProof/>
        </w:rPr>
        <w:drawing>
          <wp:inline distT="0" distB="0" distL="0" distR="0" wp14:anchorId="1B246DFD" wp14:editId="4AA4A827">
            <wp:extent cx="6844851" cy="4808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2464" cy="4813568"/>
                    </a:xfrm>
                    <a:prstGeom prst="rect">
                      <a:avLst/>
                    </a:prstGeom>
                    <a:noFill/>
                    <a:ln>
                      <a:noFill/>
                    </a:ln>
                  </pic:spPr>
                </pic:pic>
              </a:graphicData>
            </a:graphic>
          </wp:inline>
        </w:drawing>
      </w:r>
      <w:r>
        <w:rPr>
          <w:noProof/>
        </w:rPr>
        <w:lastRenderedPageBreak/>
        <w:drawing>
          <wp:inline distT="0" distB="0" distL="0" distR="0" wp14:anchorId="5F9C30B1" wp14:editId="7C34ED49">
            <wp:extent cx="6690360" cy="4693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2805" cy="4702651"/>
                    </a:xfrm>
                    <a:prstGeom prst="rect">
                      <a:avLst/>
                    </a:prstGeom>
                    <a:noFill/>
                    <a:ln>
                      <a:noFill/>
                    </a:ln>
                  </pic:spPr>
                </pic:pic>
              </a:graphicData>
            </a:graphic>
          </wp:inline>
        </w:drawing>
      </w:r>
      <w:r>
        <w:rPr>
          <w:noProof/>
        </w:rPr>
        <w:drawing>
          <wp:inline distT="0" distB="0" distL="0" distR="0" wp14:anchorId="0604CF78" wp14:editId="496BA8D4">
            <wp:extent cx="6750777" cy="5036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4678" cy="5054653"/>
                    </a:xfrm>
                    <a:prstGeom prst="rect">
                      <a:avLst/>
                    </a:prstGeom>
                    <a:noFill/>
                    <a:ln>
                      <a:noFill/>
                    </a:ln>
                  </pic:spPr>
                </pic:pic>
              </a:graphicData>
            </a:graphic>
          </wp:inline>
        </w:drawing>
      </w:r>
      <w:r>
        <w:rPr>
          <w:noProof/>
        </w:rPr>
        <w:lastRenderedPageBreak/>
        <w:drawing>
          <wp:inline distT="0" distB="0" distL="0" distR="0" wp14:anchorId="0197E7EB" wp14:editId="135A38BF">
            <wp:extent cx="6743506" cy="51435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1253" cy="5157036"/>
                    </a:xfrm>
                    <a:prstGeom prst="rect">
                      <a:avLst/>
                    </a:prstGeom>
                    <a:noFill/>
                    <a:ln>
                      <a:noFill/>
                    </a:ln>
                  </pic:spPr>
                </pic:pic>
              </a:graphicData>
            </a:graphic>
          </wp:inline>
        </w:drawing>
      </w:r>
      <w:r>
        <w:rPr>
          <w:noProof/>
        </w:rPr>
        <w:drawing>
          <wp:inline distT="0" distB="0" distL="0" distR="0" wp14:anchorId="3BA8D420" wp14:editId="63224EC0">
            <wp:extent cx="6850852" cy="45643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7542" cy="4568838"/>
                    </a:xfrm>
                    <a:prstGeom prst="rect">
                      <a:avLst/>
                    </a:prstGeom>
                    <a:noFill/>
                    <a:ln>
                      <a:noFill/>
                    </a:ln>
                  </pic:spPr>
                </pic:pic>
              </a:graphicData>
            </a:graphic>
          </wp:inline>
        </w:drawing>
      </w:r>
      <w:r>
        <w:rPr>
          <w:noProof/>
        </w:rPr>
        <w:lastRenderedPageBreak/>
        <w:drawing>
          <wp:inline distT="0" distB="0" distL="0" distR="0" wp14:anchorId="56DE9A7A" wp14:editId="338E2D02">
            <wp:extent cx="6804660" cy="4831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1120" cy="4842766"/>
                    </a:xfrm>
                    <a:prstGeom prst="rect">
                      <a:avLst/>
                    </a:prstGeom>
                    <a:noFill/>
                    <a:ln>
                      <a:noFill/>
                    </a:ln>
                  </pic:spPr>
                </pic:pic>
              </a:graphicData>
            </a:graphic>
          </wp:inline>
        </w:drawing>
      </w:r>
      <w:r>
        <w:rPr>
          <w:noProof/>
        </w:rPr>
        <w:drawing>
          <wp:inline distT="0" distB="0" distL="0" distR="0" wp14:anchorId="34D9313C" wp14:editId="7DCD5F6C">
            <wp:extent cx="6774180" cy="50673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90559" cy="5079552"/>
                    </a:xfrm>
                    <a:prstGeom prst="rect">
                      <a:avLst/>
                    </a:prstGeom>
                    <a:noFill/>
                    <a:ln>
                      <a:noFill/>
                    </a:ln>
                  </pic:spPr>
                </pic:pic>
              </a:graphicData>
            </a:graphic>
          </wp:inline>
        </w:drawing>
      </w:r>
      <w:r>
        <w:rPr>
          <w:noProof/>
        </w:rPr>
        <w:lastRenderedPageBreak/>
        <w:drawing>
          <wp:inline distT="0" distB="0" distL="0" distR="0" wp14:anchorId="0B428864" wp14:editId="605B9D3F">
            <wp:extent cx="6782229" cy="4518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9365" cy="4530077"/>
                    </a:xfrm>
                    <a:prstGeom prst="rect">
                      <a:avLst/>
                    </a:prstGeom>
                    <a:noFill/>
                    <a:ln>
                      <a:noFill/>
                    </a:ln>
                  </pic:spPr>
                </pic:pic>
              </a:graphicData>
            </a:graphic>
          </wp:inline>
        </w:drawing>
      </w:r>
    </w:p>
    <w:p w14:paraId="0BE3351A" w14:textId="77777777" w:rsidR="00440A3A" w:rsidRDefault="00A80448" w:rsidP="00A57C4B">
      <w:pPr>
        <w:ind w:left="-90"/>
        <w:rPr>
          <w:noProof/>
        </w:rPr>
      </w:pPr>
      <w:r>
        <w:rPr>
          <w:noProof/>
        </w:rPr>
        <w:drawing>
          <wp:inline distT="0" distB="0" distL="0" distR="0" wp14:anchorId="127723A5" wp14:editId="668F05B0">
            <wp:extent cx="6736080" cy="50977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7899" cy="5106724"/>
                    </a:xfrm>
                    <a:prstGeom prst="rect">
                      <a:avLst/>
                    </a:prstGeom>
                    <a:noFill/>
                    <a:ln>
                      <a:noFill/>
                    </a:ln>
                  </pic:spPr>
                </pic:pic>
              </a:graphicData>
            </a:graphic>
          </wp:inline>
        </w:drawing>
      </w:r>
    </w:p>
    <w:p w14:paraId="0D73A2B3" w14:textId="534EAA2C" w:rsidR="00A35001" w:rsidRDefault="00A80448" w:rsidP="00A57C4B">
      <w:pPr>
        <w:ind w:left="-90"/>
        <w:rPr>
          <w:noProof/>
        </w:rPr>
      </w:pPr>
      <w:r>
        <w:rPr>
          <w:noProof/>
        </w:rPr>
        <w:lastRenderedPageBreak/>
        <w:drawing>
          <wp:inline distT="0" distB="0" distL="0" distR="0" wp14:anchorId="7F9F3712" wp14:editId="522A1CE0">
            <wp:extent cx="6747918" cy="4739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0833" cy="4769783"/>
                    </a:xfrm>
                    <a:prstGeom prst="rect">
                      <a:avLst/>
                    </a:prstGeom>
                    <a:noFill/>
                    <a:ln>
                      <a:noFill/>
                    </a:ln>
                  </pic:spPr>
                </pic:pic>
              </a:graphicData>
            </a:graphic>
          </wp:inline>
        </w:drawing>
      </w:r>
    </w:p>
    <w:p w14:paraId="36D2B60E" w14:textId="5DD9143D" w:rsidR="00A80448" w:rsidRDefault="00A80448" w:rsidP="00A57C4B">
      <w:pPr>
        <w:ind w:left="-90"/>
      </w:pPr>
      <w:r>
        <w:rPr>
          <w:noProof/>
        </w:rPr>
        <w:drawing>
          <wp:inline distT="0" distB="0" distL="0" distR="0" wp14:anchorId="1A10AE58" wp14:editId="42E0F21E">
            <wp:extent cx="6804131" cy="4884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7953" cy="4908699"/>
                    </a:xfrm>
                    <a:prstGeom prst="rect">
                      <a:avLst/>
                    </a:prstGeom>
                    <a:noFill/>
                    <a:ln>
                      <a:noFill/>
                    </a:ln>
                  </pic:spPr>
                </pic:pic>
              </a:graphicData>
            </a:graphic>
          </wp:inline>
        </w:drawing>
      </w:r>
    </w:p>
    <w:p w14:paraId="2596C68A" w14:textId="77777777" w:rsidR="00440A3A" w:rsidRDefault="00A35001" w:rsidP="00A57C4B">
      <w:pPr>
        <w:ind w:left="-90"/>
        <w:rPr>
          <w:noProof/>
        </w:rPr>
      </w:pPr>
      <w:r>
        <w:rPr>
          <w:noProof/>
        </w:rPr>
        <w:lastRenderedPageBreak/>
        <w:drawing>
          <wp:inline distT="0" distB="0" distL="0" distR="0" wp14:anchorId="315A90BF" wp14:editId="515DF146">
            <wp:extent cx="6827977" cy="45491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1401" cy="4558084"/>
                    </a:xfrm>
                    <a:prstGeom prst="rect">
                      <a:avLst/>
                    </a:prstGeom>
                    <a:noFill/>
                    <a:ln>
                      <a:noFill/>
                    </a:ln>
                  </pic:spPr>
                </pic:pic>
              </a:graphicData>
            </a:graphic>
          </wp:inline>
        </w:drawing>
      </w:r>
    </w:p>
    <w:p w14:paraId="7D500AC1" w14:textId="77777777" w:rsidR="00440A3A" w:rsidRDefault="00A35001" w:rsidP="00A57C4B">
      <w:pPr>
        <w:ind w:left="-90"/>
        <w:rPr>
          <w:noProof/>
        </w:rPr>
      </w:pPr>
      <w:r>
        <w:rPr>
          <w:noProof/>
        </w:rPr>
        <w:drawing>
          <wp:inline distT="0" distB="0" distL="0" distR="0" wp14:anchorId="7A6FB597" wp14:editId="57477065">
            <wp:extent cx="6766026" cy="483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87586" cy="4854119"/>
                    </a:xfrm>
                    <a:prstGeom prst="rect">
                      <a:avLst/>
                    </a:prstGeom>
                    <a:noFill/>
                    <a:ln>
                      <a:noFill/>
                    </a:ln>
                  </pic:spPr>
                </pic:pic>
              </a:graphicData>
            </a:graphic>
          </wp:inline>
        </w:drawing>
      </w:r>
    </w:p>
    <w:p w14:paraId="48A27FF9" w14:textId="244B718E" w:rsidR="00A35001" w:rsidRDefault="00A35001" w:rsidP="00A57C4B">
      <w:pPr>
        <w:ind w:left="-90"/>
        <w:rPr>
          <w:noProof/>
        </w:rPr>
      </w:pPr>
      <w:bookmarkStart w:id="0" w:name="_GoBack"/>
      <w:r>
        <w:rPr>
          <w:noProof/>
        </w:rPr>
        <w:lastRenderedPageBreak/>
        <w:drawing>
          <wp:inline distT="0" distB="0" distL="0" distR="0" wp14:anchorId="2A9669A1" wp14:editId="3CDDCC09">
            <wp:extent cx="6793230" cy="48539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6006" cy="4863069"/>
                    </a:xfrm>
                    <a:prstGeom prst="rect">
                      <a:avLst/>
                    </a:prstGeom>
                    <a:noFill/>
                    <a:ln>
                      <a:noFill/>
                    </a:ln>
                  </pic:spPr>
                </pic:pic>
              </a:graphicData>
            </a:graphic>
          </wp:inline>
        </w:drawing>
      </w:r>
      <w:bookmarkEnd w:id="0"/>
    </w:p>
    <w:p w14:paraId="1980BC0A" w14:textId="15597F67" w:rsidR="00A35001" w:rsidRDefault="00440A3A" w:rsidP="00A57C4B">
      <w:pPr>
        <w:ind w:left="-90"/>
      </w:pPr>
      <w:r>
        <w:rPr>
          <w:noProof/>
        </w:rPr>
        <w:drawing>
          <wp:inline distT="0" distB="0" distL="0" distR="0" wp14:anchorId="162D295B" wp14:editId="0BEC1E50">
            <wp:extent cx="6703060" cy="446591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3060" cy="4465914"/>
                    </a:xfrm>
                    <a:prstGeom prst="rect">
                      <a:avLst/>
                    </a:prstGeom>
                    <a:noFill/>
                    <a:ln>
                      <a:noFill/>
                    </a:ln>
                  </pic:spPr>
                </pic:pic>
              </a:graphicData>
            </a:graphic>
          </wp:inline>
        </w:drawing>
      </w:r>
    </w:p>
    <w:sectPr w:rsidR="00A35001" w:rsidSect="00A80448">
      <w:pgSz w:w="11906" w:h="16838" w:code="9"/>
      <w:pgMar w:top="630" w:right="630" w:bottom="54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C4B"/>
    <w:rsid w:val="003919DD"/>
    <w:rsid w:val="00440A3A"/>
    <w:rsid w:val="00A35001"/>
    <w:rsid w:val="00A57C4B"/>
    <w:rsid w:val="00A8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135FF"/>
  <w15:chartTrackingRefBased/>
  <w15:docId w15:val="{9910A138-EA8A-44C3-9216-45ACBE98B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12</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2025-12-04T17:08:00Z</dcterms:created>
  <dcterms:modified xsi:type="dcterms:W3CDTF">2025-12-04T17:44:00Z</dcterms:modified>
</cp:coreProperties>
</file>